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rFonts w:ascii="Calibri" w:cs="Calibri" w:eastAsia="Calibri" w:hAnsi="Calibri"/>
          <w:b/>
          <w:bCs/>
          <w:color w:val="1F3864"/>
          <w:sz w:val="40"/>
          <w:szCs w:val="40"/>
        </w:rPr>
        <w:t xml:space="preserve">RAMYA RAJANA</w:t>
      </w:r>
    </w:p>
    <w:p>
      <w:pPr>
        <w:spacing w:after="100"/>
        <w:jc w:val="center"/>
      </w:pPr>
      <w:r>
        <w:rPr>
          <w:rFonts w:ascii="Calibri" w:cs="Calibri" w:eastAsia="Calibri" w:hAnsi="Calibri"/>
          <w:color w:val="333333"/>
          <w:sz w:val="24"/>
          <w:szCs w:val="24"/>
        </w:rPr>
        <w:t xml:space="preserve">QA Engineer / QA Tester | Manual Testing &amp; API Testing</w:t>
      </w:r>
    </w:p>
    <w:p>
      <w:pPr>
        <w:spacing w:after="160"/>
        <w:jc w:val="center"/>
      </w:pPr>
      <w:r>
        <w:rPr>
          <w:rFonts w:ascii="Calibri" w:cs="Calibri" w:eastAsia="Calibri" w:hAnsi="Calibri"/>
          <w:sz w:val="19"/>
          <w:szCs w:val="19"/>
        </w:rPr>
        <w:t xml:space="preserve">Visakhapatnam, Andhra Pradesh, India   |   +91-9381296744   |   ramyasingampalli23@gmail.com</w:t>
      </w:r>
    </w:p>
    <w:p>
      <w:pPr>
        <w:pStyle w:val="Heading1"/>
        <w:spacing w:after="100" w:before="240"/>
      </w:pPr>
      <w:r>
        <w:rPr>
          <w:rFonts w:ascii="Calibri" w:cs="Calibri" w:eastAsia="Calibri" w:hAnsi="Calibri"/>
          <w:b/>
          <w:bCs/>
          <w:color w:val="1F3864"/>
          <w:sz w:val="22"/>
          <w:szCs w:val="22"/>
        </w:rPr>
        <w:t xml:space="preserve">Professional Summary</w:t>
      </w:r>
    </w:p>
    <w:p>
      <w:pPr>
        <w:spacing w:after="100"/>
      </w:pPr>
      <w:r>
        <w:rPr>
          <w:rFonts w:ascii="Calibri" w:cs="Calibri" w:eastAsia="Calibri" w:hAnsi="Calibri"/>
          <w:color w:val="333333"/>
          <w:sz w:val="21"/>
          <w:szCs w:val="21"/>
        </w:rPr>
        <w:t xml:space="preserve">QA Engineer / QA Tester with 6+ years of experience testing Banking and Insurance products, specializing in Manual and API Testing. Proven track record across Credit Cards, Instant Personal Loans, BNPL, Prepaid Cards, and FASTag/eToll payment systems for clients including Tata Digital, IDFC Bank, Axis Bank, Kotak Bank, and IndusInd Bank. ISTQB Certified Tester (CTFL), skilled in Postman, SoapUI, JIRA, and Agile delivery across web and mobile (Android/iOS).</w:t>
      </w:r>
    </w:p>
    <w:p>
      <w:pPr>
        <w:pStyle w:val="Heading1"/>
        <w:spacing w:after="100" w:before="240"/>
      </w:pPr>
      <w:r>
        <w:rPr>
          <w:rFonts w:ascii="Calibri" w:cs="Calibri" w:eastAsia="Calibri" w:hAnsi="Calibri"/>
          <w:b/>
          <w:bCs/>
          <w:color w:val="1F3864"/>
          <w:sz w:val="22"/>
          <w:szCs w:val="22"/>
        </w:rPr>
        <w:t xml:space="preserve">Core Skills</w:t>
      </w:r>
    </w:p>
    <w:p>
      <w:pPr>
        <w:pStyle w:val="ListParagraph"/>
        <w:numPr>
          <w:ilvl w:val="0"/>
          <w:numId w:val="2"/>
        </w:numPr>
        <w:spacing w:after="60"/>
      </w:pPr>
      <w:r>
        <w:rPr>
          <w:rFonts w:ascii="Calibri" w:cs="Calibri" w:eastAsia="Calibri" w:hAnsi="Calibri"/>
          <w:b w:val="false"/>
          <w:bCs w:val="false"/>
          <w:i w:val="false"/>
          <w:iCs w:val="false"/>
          <w:color w:val="333333"/>
          <w:sz w:val="21"/>
          <w:szCs w:val="21"/>
        </w:rPr>
        <w:t xml:space="preserve">Testing Types: Manual Testing, API Testing, Mobile Testing (Android &amp; iOS), Web Application Testing, Functional Testing, Regression Testing, Integration Testing, Smoke &amp; Sanity Testing, UAT</w:t>
      </w:r>
    </w:p>
    <w:p>
      <w:pPr>
        <w:pStyle w:val="ListParagraph"/>
        <w:numPr>
          <w:ilvl w:val="0"/>
          <w:numId w:val="2"/>
        </w:numPr>
        <w:spacing w:after="60"/>
      </w:pPr>
      <w:r>
        <w:rPr>
          <w:rFonts w:ascii="Calibri" w:cs="Calibri" w:eastAsia="Calibri" w:hAnsi="Calibri"/>
          <w:b w:val="false"/>
          <w:bCs w:val="false"/>
          <w:i w:val="false"/>
          <w:iCs w:val="false"/>
          <w:color w:val="333333"/>
          <w:sz w:val="21"/>
          <w:szCs w:val="21"/>
        </w:rPr>
        <w:t xml:space="preserve">Tools &amp; Technologies: Postman, SoapUI, JIRA, BrowserStack, SQL Developer, Apache Kafka, Jaeger, Kibana, MongoDB</w:t>
      </w:r>
    </w:p>
    <w:p>
      <w:pPr>
        <w:pStyle w:val="ListParagraph"/>
        <w:numPr>
          <w:ilvl w:val="0"/>
          <w:numId w:val="2"/>
        </w:numPr>
        <w:spacing w:after="60"/>
      </w:pPr>
      <w:r>
        <w:rPr>
          <w:rFonts w:ascii="Calibri" w:cs="Calibri" w:eastAsia="Calibri" w:hAnsi="Calibri"/>
          <w:b w:val="false"/>
          <w:bCs w:val="false"/>
          <w:i w:val="false"/>
          <w:iCs w:val="false"/>
          <w:color w:val="333333"/>
          <w:sz w:val="21"/>
          <w:szCs w:val="21"/>
        </w:rPr>
        <w:t xml:space="preserve">Languages &amp; Databases: SQL, JavaScript (Basics), Automation Testing with Playwright (Basics)</w:t>
      </w:r>
    </w:p>
    <w:p>
      <w:pPr>
        <w:pStyle w:val="ListParagraph"/>
        <w:numPr>
          <w:ilvl w:val="0"/>
          <w:numId w:val="2"/>
        </w:numPr>
        <w:spacing w:after="60"/>
      </w:pPr>
      <w:r>
        <w:rPr>
          <w:rFonts w:ascii="Calibri" w:cs="Calibri" w:eastAsia="Calibri" w:hAnsi="Calibri"/>
          <w:b w:val="false"/>
          <w:bCs w:val="false"/>
          <w:i w:val="false"/>
          <w:iCs w:val="false"/>
          <w:color w:val="333333"/>
          <w:sz w:val="21"/>
          <w:szCs w:val="21"/>
        </w:rPr>
        <w:t xml:space="preserve">Methodologies: SDLC, STLC, Agile/Scrum, Defect Life Cycle Management, Test Case Design, Requirement Analysis (SRS &amp; User Stories)</w:t>
      </w:r>
    </w:p>
    <w:p>
      <w:pPr>
        <w:pStyle w:val="ListParagraph"/>
        <w:numPr>
          <w:ilvl w:val="0"/>
          <w:numId w:val="2"/>
        </w:numPr>
        <w:spacing w:after="60"/>
      </w:pPr>
      <w:r>
        <w:rPr>
          <w:rFonts w:ascii="Calibri" w:cs="Calibri" w:eastAsia="Calibri" w:hAnsi="Calibri"/>
          <w:b w:val="false"/>
          <w:bCs w:val="false"/>
          <w:i w:val="false"/>
          <w:iCs w:val="false"/>
          <w:color w:val="333333"/>
          <w:sz w:val="21"/>
          <w:szCs w:val="21"/>
        </w:rPr>
        <w:t xml:space="preserve">Domain Knowledge: Banking, Insurance, Credit Cards, Loans, BNPL, Prepaid Cards, FASTag/Toll Payments</w:t>
      </w:r>
    </w:p>
    <w:p>
      <w:pPr>
        <w:pStyle w:val="Heading1"/>
        <w:spacing w:after="100" w:before="240"/>
      </w:pPr>
      <w:r>
        <w:rPr>
          <w:rFonts w:ascii="Calibri" w:cs="Calibri" w:eastAsia="Calibri" w:hAnsi="Calibri"/>
          <w:b/>
          <w:bCs/>
          <w:color w:val="1F3864"/>
          <w:sz w:val="22"/>
          <w:szCs w:val="22"/>
        </w:rPr>
        <w:t xml:space="preserve">Certifications</w:t>
      </w:r>
    </w:p>
    <w:p>
      <w:pPr>
        <w:pStyle w:val="ListParagraph"/>
        <w:numPr>
          <w:ilvl w:val="0"/>
          <w:numId w:val="2"/>
        </w:numPr>
        <w:spacing w:after="60"/>
      </w:pPr>
      <w:r>
        <w:rPr>
          <w:rFonts w:ascii="Calibri" w:cs="Calibri" w:eastAsia="Calibri" w:hAnsi="Calibri"/>
          <w:b w:val="false"/>
          <w:bCs w:val="false"/>
          <w:i w:val="false"/>
          <w:iCs w:val="false"/>
          <w:color w:val="333333"/>
          <w:sz w:val="21"/>
          <w:szCs w:val="21"/>
        </w:rPr>
        <w:t xml:space="preserve">ISTQB Certified Tester - Foundation Level (CTFL)</w:t>
      </w:r>
    </w:p>
    <w:p>
      <w:pPr>
        <w:pStyle w:val="Heading1"/>
        <w:spacing w:after="100" w:before="240"/>
      </w:pPr>
      <w:r>
        <w:rPr>
          <w:rFonts w:ascii="Calibri" w:cs="Calibri" w:eastAsia="Calibri" w:hAnsi="Calibri"/>
          <w:b/>
          <w:bCs/>
          <w:color w:val="1F3864"/>
          <w:sz w:val="22"/>
          <w:szCs w:val="22"/>
        </w:rPr>
        <w:t xml:space="preserve">Professional Experience</w:t>
      </w:r>
    </w:p>
    <w:p>
      <w:pPr>
        <w:pStyle w:val="Heading2"/>
        <w:tabs>
          <w:tab w:val="right" w:pos="9360"/>
        </w:tabs>
        <w:spacing w:after="20" w:before="160"/>
      </w:pPr>
      <w:r>
        <w:rPr>
          <w:rFonts w:ascii="Calibri" w:cs="Calibri" w:eastAsia="Calibri" w:hAnsi="Calibri"/>
          <w:b/>
          <w:bCs/>
          <w:color w:val="000000"/>
          <w:sz w:val="22"/>
          <w:szCs w:val="22"/>
        </w:rPr>
        <w:t xml:space="preserve">Senior Software Tester (QA Tester)</w:t>
      </w:r>
      <w:r>
        <w:rPr>
          <w:rFonts w:ascii="Calibri" w:cs="Calibri" w:eastAsia="Calibri" w:hAnsi="Calibri"/>
          <w:b/>
          <w:bCs/>
          <w:color w:val="1F3864"/>
          <w:sz w:val="22"/>
          <w:szCs w:val="22"/>
        </w:rPr>
        <w:t xml:space="preserve">  |  Quality Kiosk Technologies Pvt. Ltd</w:t>
      </w:r>
      <w:r>
        <w:rPr>
          <w:rFonts w:ascii="Calibri" w:cs="Calibri" w:eastAsia="Calibri" w:hAnsi="Calibri"/>
          <w:i/>
          <w:iCs/>
          <w:color w:val="333333"/>
          <w:sz w:val="20"/>
          <w:szCs w:val="20"/>
        </w:rPr>
        <w:t xml:space="preserve">	Feb 2024 - Present</w:t>
      </w:r>
    </w:p>
    <w:p>
      <w:pPr>
        <w:spacing w:after="80"/>
      </w:pPr>
      <w:r>
        <w:rPr>
          <w:rFonts w:ascii="Calibri" w:cs="Calibri" w:eastAsia="Calibri" w:hAnsi="Calibri"/>
          <w:i/>
          <w:iCs/>
          <w:color w:val="333333"/>
          <w:sz w:val="20"/>
          <w:szCs w:val="20"/>
        </w:rPr>
        <w:t xml:space="preserve">Client: IDFC Bank  |  Project: eToll Application (FASTag)  |  Tools: Postman, Web Browser, Android, iOS</w:t>
      </w:r>
    </w:p>
    <w:p>
      <w:pPr>
        <w:pStyle w:val="ListParagraph"/>
        <w:numPr>
          <w:ilvl w:val="0"/>
          <w:numId w:val="2"/>
        </w:numPr>
        <w:spacing w:after="60"/>
      </w:pPr>
      <w:r>
        <w:rPr>
          <w:rFonts w:ascii="Calibri" w:cs="Calibri" w:eastAsia="Calibri" w:hAnsi="Calibri"/>
          <w:b w:val="false"/>
          <w:bCs w:val="false"/>
          <w:i w:val="false"/>
          <w:iCs w:val="false"/>
          <w:color w:val="333333"/>
          <w:sz w:val="21"/>
          <w:szCs w:val="21"/>
        </w:rPr>
        <w:t xml:space="preserve">Designed and executed comprehensive test cases for the end-to-end eToll transaction lifecycle (tag issuance, recharge, balance deduction, reconciliation), ensuring full requirement coverage each release.</w:t>
      </w:r>
    </w:p>
    <w:p>
      <w:pPr>
        <w:pStyle w:val="ListParagraph"/>
        <w:numPr>
          <w:ilvl w:val="0"/>
          <w:numId w:val="2"/>
        </w:numPr>
        <w:spacing w:after="60"/>
      </w:pPr>
      <w:r>
        <w:rPr>
          <w:rFonts w:ascii="Calibri" w:cs="Calibri" w:eastAsia="Calibri" w:hAnsi="Calibri"/>
          <w:b w:val="false"/>
          <w:bCs w:val="false"/>
          <w:i w:val="false"/>
          <w:iCs w:val="false"/>
          <w:color w:val="333333"/>
          <w:sz w:val="21"/>
          <w:szCs w:val="21"/>
        </w:rPr>
        <w:t xml:space="preserve">Executed API testing using Postman across core service endpoints, validating request/response payloads, authentication, and backend integration with banking and NPCI/FASTag systems.</w:t>
      </w:r>
    </w:p>
    <w:p>
      <w:pPr>
        <w:pStyle w:val="ListParagraph"/>
        <w:numPr>
          <w:ilvl w:val="0"/>
          <w:numId w:val="2"/>
        </w:numPr>
        <w:spacing w:after="60"/>
      </w:pPr>
      <w:r>
        <w:rPr>
          <w:rFonts w:ascii="Calibri" w:cs="Calibri" w:eastAsia="Calibri" w:hAnsi="Calibri"/>
          <w:b w:val="false"/>
          <w:bCs w:val="false"/>
          <w:i w:val="false"/>
          <w:iCs w:val="false"/>
          <w:color w:val="333333"/>
          <w:sz w:val="21"/>
          <w:szCs w:val="21"/>
        </w:rPr>
        <w:t xml:space="preserve">Managed the full defect lifecycle in JIRA — logging, prioritizing, tracking, and retesting defects each release cycle to ensure timely closure and clean production deployments.</w:t>
      </w:r>
    </w:p>
    <w:p>
      <w:pPr>
        <w:pStyle w:val="ListParagraph"/>
        <w:numPr>
          <w:ilvl w:val="0"/>
          <w:numId w:val="2"/>
        </w:numPr>
        <w:spacing w:after="60"/>
      </w:pPr>
      <w:r>
        <w:rPr>
          <w:rFonts w:ascii="Calibri" w:cs="Calibri" w:eastAsia="Calibri" w:hAnsi="Calibri"/>
          <w:b w:val="false"/>
          <w:bCs w:val="false"/>
          <w:i w:val="false"/>
          <w:iCs w:val="false"/>
          <w:color w:val="333333"/>
          <w:sz w:val="21"/>
          <w:szCs w:val="21"/>
        </w:rPr>
        <w:t xml:space="preserve">Performed functional, integration, and regression testing across Android, iOS, and web, including edge-case validation (low balance, duplicate transactions, reversals/refunds) to reduce post-release payment issues.</w:t>
      </w:r>
    </w:p>
    <w:p>
      <w:pPr>
        <w:pStyle w:val="ListParagraph"/>
        <w:numPr>
          <w:ilvl w:val="0"/>
          <w:numId w:val="2"/>
        </w:numPr>
        <w:spacing w:after="60"/>
      </w:pPr>
      <w:r>
        <w:rPr>
          <w:rFonts w:ascii="Calibri" w:cs="Calibri" w:eastAsia="Calibri" w:hAnsi="Calibri"/>
          <w:b w:val="false"/>
          <w:bCs w:val="false"/>
          <w:i w:val="false"/>
          <w:iCs w:val="false"/>
          <w:color w:val="333333"/>
          <w:sz w:val="21"/>
          <w:szCs w:val="21"/>
        </w:rPr>
        <w:t xml:space="preserve">Partnered with developers, business analysts, and product teams during build deployments (WAR files) and smoke/sanity cycles to ensure on-time, defect-free releases.</w:t>
      </w:r>
    </w:p>
    <w:p>
      <w:pPr>
        <w:pStyle w:val="Heading2"/>
        <w:tabs>
          <w:tab w:val="right" w:pos="9360"/>
        </w:tabs>
        <w:spacing w:after="20" w:before="160"/>
      </w:pPr>
      <w:r>
        <w:rPr>
          <w:rFonts w:ascii="Calibri" w:cs="Calibri" w:eastAsia="Calibri" w:hAnsi="Calibri"/>
          <w:b/>
          <w:bCs/>
          <w:color w:val="000000"/>
          <w:sz w:val="22"/>
          <w:szCs w:val="22"/>
        </w:rPr>
        <w:t xml:space="preserve">Senior Software Tester (QA Tester)</w:t>
      </w:r>
      <w:r>
        <w:rPr>
          <w:rFonts w:ascii="Calibri" w:cs="Calibri" w:eastAsia="Calibri" w:hAnsi="Calibri"/>
          <w:b/>
          <w:bCs/>
          <w:color w:val="1F3864"/>
          <w:sz w:val="22"/>
          <w:szCs w:val="22"/>
        </w:rPr>
        <w:t xml:space="preserve">  |  Quality Kiosk Technologies Pvt. Ltd</w:t>
      </w:r>
      <w:r>
        <w:rPr>
          <w:rFonts w:ascii="Calibri" w:cs="Calibri" w:eastAsia="Calibri" w:hAnsi="Calibri"/>
          <w:i/>
          <w:iCs/>
          <w:color w:val="333333"/>
          <w:sz w:val="20"/>
          <w:szCs w:val="20"/>
        </w:rPr>
        <w:t xml:space="preserve">	Oct 2021 - Nov 2023</w:t>
      </w:r>
    </w:p>
    <w:p>
      <w:pPr>
        <w:spacing w:after="80"/>
      </w:pPr>
      <w:r>
        <w:rPr>
          <w:rFonts w:ascii="Calibri" w:cs="Calibri" w:eastAsia="Calibri" w:hAnsi="Calibri"/>
          <w:i/>
          <w:iCs/>
          <w:color w:val="333333"/>
          <w:sz w:val="20"/>
          <w:szCs w:val="20"/>
        </w:rPr>
        <w:t xml:space="preserve">Client: Tata Digital  |  Project: Tata Neu Application  |  Tools: Postman, Android, iOS</w:t>
      </w:r>
    </w:p>
    <w:p>
      <w:pPr>
        <w:pStyle w:val="ListParagraph"/>
        <w:numPr>
          <w:ilvl w:val="0"/>
          <w:numId w:val="2"/>
        </w:numPr>
        <w:spacing w:after="60"/>
      </w:pPr>
      <w:r>
        <w:rPr>
          <w:rFonts w:ascii="Calibri" w:cs="Calibri" w:eastAsia="Calibri" w:hAnsi="Calibri"/>
          <w:b w:val="false"/>
          <w:bCs w:val="false"/>
          <w:i w:val="false"/>
          <w:iCs w:val="false"/>
          <w:color w:val="333333"/>
          <w:sz w:val="21"/>
          <w:szCs w:val="21"/>
        </w:rPr>
        <w:t xml:space="preserve">Designed and executed test cases across recurring Agile sprints for the Tata Neu app, ensuring thorough requirement coverage against SRS and user stories.</w:t>
      </w:r>
    </w:p>
    <w:p>
      <w:pPr>
        <w:pStyle w:val="ListParagraph"/>
        <w:numPr>
          <w:ilvl w:val="0"/>
          <w:numId w:val="2"/>
        </w:numPr>
        <w:spacing w:after="60"/>
      </w:pPr>
      <w:r>
        <w:rPr>
          <w:rFonts w:ascii="Calibri" w:cs="Calibri" w:eastAsia="Calibri" w:hAnsi="Calibri"/>
          <w:b w:val="false"/>
          <w:bCs w:val="false"/>
          <w:i w:val="false"/>
          <w:iCs w:val="false"/>
          <w:color w:val="333333"/>
          <w:sz w:val="21"/>
          <w:szCs w:val="21"/>
        </w:rPr>
        <w:t xml:space="preserve">Conducted end-to-end manual testing across Android and iOS, validating user-facing scenarios per release to ensure consistent functionality and experience.</w:t>
      </w:r>
    </w:p>
    <w:p>
      <w:pPr>
        <w:pStyle w:val="ListParagraph"/>
        <w:numPr>
          <w:ilvl w:val="0"/>
          <w:numId w:val="2"/>
        </w:numPr>
        <w:spacing w:after="60"/>
      </w:pPr>
      <w:r>
        <w:rPr>
          <w:rFonts w:ascii="Calibri" w:cs="Calibri" w:eastAsia="Calibri" w:hAnsi="Calibri"/>
          <w:b w:val="false"/>
          <w:bCs w:val="false"/>
          <w:i w:val="false"/>
          <w:iCs w:val="false"/>
          <w:color w:val="333333"/>
          <w:sz w:val="21"/>
          <w:szCs w:val="21"/>
        </w:rPr>
        <w:t xml:space="preserve">Executed API testing using Postman, validating payloads, authentication, status codes, and data consistency; logged and tracked defects in JIRA through to resolution each sprint.</w:t>
      </w:r>
    </w:p>
    <w:p>
      <w:pPr>
        <w:pStyle w:val="ListParagraph"/>
        <w:numPr>
          <w:ilvl w:val="0"/>
          <w:numId w:val="2"/>
        </w:numPr>
        <w:spacing w:after="60"/>
      </w:pPr>
      <w:r>
        <w:rPr>
          <w:rFonts w:ascii="Calibri" w:cs="Calibri" w:eastAsia="Calibri" w:hAnsi="Calibri"/>
          <w:b w:val="false"/>
          <w:bCs w:val="false"/>
          <w:i w:val="false"/>
          <w:iCs w:val="false"/>
          <w:color w:val="333333"/>
          <w:sz w:val="21"/>
          <w:szCs w:val="21"/>
        </w:rPr>
        <w:t xml:space="preserve">Collaborated with Product Owners, Business Analysts, and Developers across sprint planning, stand-ups, and retrospectives, contributing to consistent on-time sprint delivery.</w:t>
      </w:r>
    </w:p>
    <w:p>
      <w:pPr>
        <w:pStyle w:val="Heading2"/>
        <w:tabs>
          <w:tab w:val="right" w:pos="9360"/>
        </w:tabs>
        <w:spacing w:after="20" w:before="160"/>
      </w:pPr>
      <w:r>
        <w:rPr>
          <w:rFonts w:ascii="Calibri" w:cs="Calibri" w:eastAsia="Calibri" w:hAnsi="Calibri"/>
          <w:b/>
          <w:bCs/>
          <w:color w:val="000000"/>
          <w:sz w:val="22"/>
          <w:szCs w:val="22"/>
        </w:rPr>
        <w:t xml:space="preserve">Software Tester (QA Tester)</w:t>
      </w:r>
      <w:r>
        <w:rPr>
          <w:rFonts w:ascii="Calibri" w:cs="Calibri" w:eastAsia="Calibri" w:hAnsi="Calibri"/>
          <w:b/>
          <w:bCs/>
          <w:color w:val="1F3864"/>
          <w:sz w:val="22"/>
          <w:szCs w:val="22"/>
        </w:rPr>
        <w:t xml:space="preserve">  |  SBCS India Pvt Ltd</w:t>
      </w:r>
      <w:r>
        <w:rPr>
          <w:rFonts w:ascii="Calibri" w:cs="Calibri" w:eastAsia="Calibri" w:hAnsi="Calibri"/>
          <w:i/>
          <w:iCs/>
          <w:color w:val="333333"/>
          <w:sz w:val="20"/>
          <w:szCs w:val="20"/>
        </w:rPr>
        <w:t xml:space="preserve">	Jul 2021 - Sep 2021</w:t>
      </w:r>
    </w:p>
    <w:p>
      <w:pPr>
        <w:pStyle w:val="ListParagraph"/>
        <w:numPr>
          <w:ilvl w:val="0"/>
          <w:numId w:val="2"/>
        </w:numPr>
        <w:spacing w:after="60"/>
      </w:pPr>
      <w:r>
        <w:rPr>
          <w:rFonts w:ascii="Calibri" w:cs="Calibri" w:eastAsia="Calibri" w:hAnsi="Calibri"/>
          <w:b w:val="false"/>
          <w:bCs w:val="false"/>
          <w:i w:val="false"/>
          <w:iCs w:val="false"/>
          <w:color w:val="333333"/>
          <w:sz w:val="21"/>
          <w:szCs w:val="21"/>
        </w:rPr>
        <w:t xml:space="preserve">Performed manual testing and supported quality assurance activities across assigned modules during a short-term engagement.</w:t>
      </w:r>
    </w:p>
    <w:p>
      <w:pPr>
        <w:pStyle w:val="Heading2"/>
        <w:tabs>
          <w:tab w:val="right" w:pos="9360"/>
        </w:tabs>
        <w:spacing w:after="20" w:before="160"/>
      </w:pPr>
      <w:r>
        <w:rPr>
          <w:rFonts w:ascii="Calibri" w:cs="Calibri" w:eastAsia="Calibri" w:hAnsi="Calibri"/>
          <w:b/>
          <w:bCs/>
          <w:color w:val="000000"/>
          <w:sz w:val="22"/>
          <w:szCs w:val="22"/>
        </w:rPr>
        <w:t xml:space="preserve">Junior Executive Software Tester (QA Tester)</w:t>
      </w:r>
      <w:r>
        <w:rPr>
          <w:rFonts w:ascii="Calibri" w:cs="Calibri" w:eastAsia="Calibri" w:hAnsi="Calibri"/>
          <w:b/>
          <w:bCs/>
          <w:color w:val="1F3864"/>
          <w:sz w:val="22"/>
          <w:szCs w:val="22"/>
        </w:rPr>
        <w:t xml:space="preserve">  |  Yalamanchili Software Exports</w:t>
      </w:r>
      <w:r>
        <w:rPr>
          <w:rFonts w:ascii="Calibri" w:cs="Calibri" w:eastAsia="Calibri" w:hAnsi="Calibri"/>
          <w:i/>
          <w:iCs/>
          <w:color w:val="333333"/>
          <w:sz w:val="20"/>
          <w:szCs w:val="20"/>
        </w:rPr>
        <w:t xml:space="preserve">	Apr 2019 - Jan 2020</w:t>
      </w:r>
    </w:p>
    <w:p>
      <w:pPr>
        <w:spacing w:after="80"/>
      </w:pPr>
      <w:r>
        <w:rPr>
          <w:rFonts w:ascii="Calibri" w:cs="Calibri" w:eastAsia="Calibri" w:hAnsi="Calibri"/>
          <w:i/>
          <w:iCs/>
          <w:color w:val="333333"/>
          <w:sz w:val="20"/>
          <w:szCs w:val="20"/>
        </w:rPr>
        <w:t xml:space="preserve">Clients: Axis Bank, Kotak Bank, IndusInd Bank, Standard Chartered Bank, YES Bank  |  Project: Prepaid Card System  |  Environment: SQL</w:t>
      </w:r>
    </w:p>
    <w:p>
      <w:pPr>
        <w:pStyle w:val="ListParagraph"/>
        <w:numPr>
          <w:ilvl w:val="0"/>
          <w:numId w:val="2"/>
        </w:numPr>
        <w:spacing w:after="60"/>
      </w:pPr>
      <w:r>
        <w:rPr>
          <w:rFonts w:ascii="Calibri" w:cs="Calibri" w:eastAsia="Calibri" w:hAnsi="Calibri"/>
          <w:b w:val="false"/>
          <w:bCs w:val="false"/>
          <w:i w:val="false"/>
          <w:iCs w:val="false"/>
          <w:color w:val="333333"/>
          <w:sz w:val="21"/>
          <w:szCs w:val="21"/>
        </w:rPr>
        <w:t xml:space="preserve">Tested the end-to-end Prepaid Card Management System (issuance, activation, reload, refund) across Gift, Travel, and Meal cards spanning ATM, POS, and e-commerce channels for 5 major banking clients.</w:t>
      </w:r>
    </w:p>
    <w:p>
      <w:pPr>
        <w:pStyle w:val="ListParagraph"/>
        <w:numPr>
          <w:ilvl w:val="0"/>
          <w:numId w:val="2"/>
        </w:numPr>
        <w:spacing w:after="60"/>
      </w:pPr>
      <w:r>
        <w:rPr>
          <w:rFonts w:ascii="Calibri" w:cs="Calibri" w:eastAsia="Calibri" w:hAnsi="Calibri"/>
          <w:b w:val="false"/>
          <w:bCs w:val="false"/>
          <w:i w:val="false"/>
          <w:iCs w:val="false"/>
          <w:color w:val="333333"/>
          <w:sz w:val="21"/>
          <w:szCs w:val="21"/>
        </w:rPr>
        <w:t xml:space="preserve">Performed API and interface testing for transactions routed through the NARADA Switch, ensuring seamless integration with external systems.</w:t>
      </w:r>
    </w:p>
    <w:p>
      <w:pPr>
        <w:pStyle w:val="ListParagraph"/>
        <w:numPr>
          <w:ilvl w:val="0"/>
          <w:numId w:val="2"/>
        </w:numPr>
        <w:spacing w:after="60"/>
      </w:pPr>
      <w:r>
        <w:rPr>
          <w:rFonts w:ascii="Calibri" w:cs="Calibri" w:eastAsia="Calibri" w:hAnsi="Calibri"/>
          <w:b w:val="false"/>
          <w:bCs w:val="false"/>
          <w:i w:val="false"/>
          <w:iCs w:val="false"/>
          <w:color w:val="333333"/>
          <w:sz w:val="21"/>
          <w:szCs w:val="21"/>
        </w:rPr>
        <w:t xml:space="preserve">Tested Branch and Customer modules covering reloads, refunds, login, and activation flows through functional, integration, and regression testing.</w:t>
      </w:r>
    </w:p>
    <w:p>
      <w:pPr>
        <w:pStyle w:val="Heading2"/>
        <w:tabs>
          <w:tab w:val="right" w:pos="9360"/>
        </w:tabs>
        <w:spacing w:after="20" w:before="160"/>
      </w:pPr>
      <w:r>
        <w:rPr>
          <w:rFonts w:ascii="Calibri" w:cs="Calibri" w:eastAsia="Calibri" w:hAnsi="Calibri"/>
          <w:b/>
          <w:bCs/>
          <w:color w:val="000000"/>
          <w:sz w:val="22"/>
          <w:szCs w:val="22"/>
        </w:rPr>
        <w:t xml:space="preserve">Process Executive</w:t>
      </w:r>
      <w:r>
        <w:rPr>
          <w:rFonts w:ascii="Calibri" w:cs="Calibri" w:eastAsia="Calibri" w:hAnsi="Calibri"/>
          <w:b/>
          <w:bCs/>
          <w:color w:val="1F3864"/>
          <w:sz w:val="22"/>
          <w:szCs w:val="22"/>
        </w:rPr>
        <w:t xml:space="preserve">  |  Patra India</w:t>
      </w:r>
      <w:r>
        <w:rPr>
          <w:rFonts w:ascii="Calibri" w:cs="Calibri" w:eastAsia="Calibri" w:hAnsi="Calibri"/>
          <w:i/>
          <w:iCs/>
          <w:color w:val="333333"/>
          <w:sz w:val="20"/>
          <w:szCs w:val="20"/>
        </w:rPr>
        <w:t xml:space="preserve">	Apr 2018 - Mar 2019</w:t>
      </w:r>
    </w:p>
    <w:p>
      <w:pPr>
        <w:pStyle w:val="ListParagraph"/>
        <w:numPr>
          <w:ilvl w:val="0"/>
          <w:numId w:val="2"/>
        </w:numPr>
        <w:spacing w:after="60"/>
      </w:pPr>
      <w:r>
        <w:rPr>
          <w:rFonts w:ascii="Calibri" w:cs="Calibri" w:eastAsia="Calibri" w:hAnsi="Calibri"/>
          <w:b w:val="false"/>
          <w:bCs w:val="false"/>
          <w:i w:val="false"/>
          <w:iCs w:val="false"/>
          <w:color w:val="333333"/>
          <w:sz w:val="21"/>
          <w:szCs w:val="21"/>
        </w:rPr>
        <w:t xml:space="preserve">Supported process execution and quality checks within assigned workflows.</w:t>
      </w:r>
    </w:p>
    <w:p>
      <w:pPr>
        <w:pStyle w:val="Heading1"/>
        <w:spacing w:after="100" w:before="240"/>
      </w:pPr>
      <w:r>
        <w:rPr>
          <w:rFonts w:ascii="Calibri" w:cs="Calibri" w:eastAsia="Calibri" w:hAnsi="Calibri"/>
          <w:b/>
          <w:bCs/>
          <w:color w:val="1F3864"/>
          <w:sz w:val="22"/>
          <w:szCs w:val="22"/>
        </w:rPr>
        <w:t xml:space="preserve">Education</w:t>
      </w:r>
    </w:p>
    <w:p>
      <w:pPr>
        <w:pStyle w:val="ListParagraph"/>
        <w:numPr>
          <w:ilvl w:val="0"/>
          <w:numId w:val="2"/>
        </w:numPr>
        <w:spacing w:after="60"/>
      </w:pPr>
      <w:r>
        <w:rPr>
          <w:rFonts w:ascii="Calibri" w:cs="Calibri" w:eastAsia="Calibri" w:hAnsi="Calibri"/>
          <w:b w:val="false"/>
          <w:bCs w:val="false"/>
          <w:i w:val="false"/>
          <w:iCs w:val="false"/>
          <w:color w:val="333333"/>
          <w:sz w:val="21"/>
          <w:szCs w:val="21"/>
        </w:rPr>
        <w:t xml:space="preserve">Bachelor of Technology (B.Tech), Civil Engineering - BABA Institute of Technology &amp; Sciences, State Board, 2017 - 69%</w:t>
      </w:r>
    </w:p>
    <w:p>
      <w:pPr>
        <w:pStyle w:val="ListParagraph"/>
        <w:numPr>
          <w:ilvl w:val="0"/>
          <w:numId w:val="2"/>
        </w:numPr>
        <w:spacing w:after="60"/>
      </w:pPr>
      <w:r>
        <w:rPr>
          <w:rFonts w:ascii="Calibri" w:cs="Calibri" w:eastAsia="Calibri" w:hAnsi="Calibri"/>
          <w:b w:val="false"/>
          <w:bCs w:val="false"/>
          <w:i w:val="false"/>
          <w:iCs w:val="false"/>
          <w:color w:val="333333"/>
          <w:sz w:val="21"/>
          <w:szCs w:val="21"/>
        </w:rPr>
        <w:t xml:space="preserve">12th Standard (MPC) - Sri Gayathri Junior College, State Board, 2013 - 76%</w:t>
      </w:r>
    </w:p>
    <w:p>
      <w:pPr>
        <w:pStyle w:val="ListParagraph"/>
        <w:numPr>
          <w:ilvl w:val="0"/>
          <w:numId w:val="2"/>
        </w:numPr>
        <w:spacing w:after="60"/>
      </w:pPr>
      <w:r>
        <w:rPr>
          <w:rFonts w:ascii="Calibri" w:cs="Calibri" w:eastAsia="Calibri" w:hAnsi="Calibri"/>
          <w:b w:val="false"/>
          <w:bCs w:val="false"/>
          <w:i w:val="false"/>
          <w:iCs w:val="false"/>
          <w:color w:val="333333"/>
          <w:sz w:val="21"/>
          <w:szCs w:val="21"/>
        </w:rPr>
        <w:t xml:space="preserve">SSC - KNM Girls High School, State Board, 2011 - 58%</w:t>
      </w:r>
    </w:p>
    <w:p>
      <w:pPr>
        <w:pStyle w:val="Heading1"/>
        <w:spacing w:after="100" w:before="240"/>
      </w:pPr>
      <w:r>
        <w:rPr>
          <w:rFonts w:ascii="Calibri" w:cs="Calibri" w:eastAsia="Calibri" w:hAnsi="Calibri"/>
          <w:b/>
          <w:bCs/>
          <w:color w:val="1F3864"/>
          <w:sz w:val="22"/>
          <w:szCs w:val="22"/>
        </w:rPr>
        <w:t xml:space="preserve">Languages</w:t>
      </w:r>
    </w:p>
    <w:p>
      <w:r>
        <w:rPr>
          <w:rFonts w:ascii="Calibri" w:cs="Calibri" w:eastAsia="Calibri" w:hAnsi="Calibri"/>
          <w:color w:val="333333"/>
          <w:sz w:val="21"/>
          <w:szCs w:val="21"/>
        </w:rPr>
        <w:t xml:space="preserve">English, Telugu, Hindi</w:t>
      </w:r>
    </w:p>
    <w:sectPr>
      <w:pgSz w:w="12240" w:h="15840" w:orient="portrait"/>
      <w:pgMar w:top="620" w:right="720" w:bottom="6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15"/>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1F3864" w:sz="6" w:space="2"/>
      </w:pBdr>
      <w:spacing w:after="100" w:before="240"/>
    </w:pPr>
    <w:rPr>
      <w:rFonts w:ascii="Calibri" w:cs="Calibri" w:eastAsia="Calibri" w:hAnsi="Calibri"/>
      <w:b/>
      <w:bCs/>
      <w:color w:val="1F3864"/>
      <w:sz w:val="22"/>
      <w:szCs w:val="22"/>
    </w:rPr>
  </w:style>
  <w:style w:type="paragraph" w:styleId="Heading2">
    <w:name w:val="Heading 2"/>
    <w:basedOn w:val="Normal"/>
    <w:next w:val="Normal"/>
    <w:qFormat/>
    <w:pPr>
      <w:spacing w:after="20" w:before="160"/>
    </w:pPr>
    <w:rPr>
      <w:rFonts w:ascii="Calibri" w:cs="Calibri" w:eastAsia="Calibri" w:hAnsi="Calibri"/>
      <w:b/>
      <w:bCs/>
      <w:color w:val="000000"/>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2026-07-07T17:42:29.001Z</dcterms:created>
  <dcterms:modified xsi:type="dcterms:W3CDTF">2026-07-07T17:42:29.016Z</dcterms:modified>
</cp:coreProperties>
</file>

<file path=docProps/custom.xml><?xml version="1.0" encoding="utf-8"?>
<Properties xmlns="http://schemas.openxmlformats.org/officeDocument/2006/custom-properties" xmlns:vt="http://schemas.openxmlformats.org/officeDocument/2006/docPropsVTypes"/>
</file>